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1260"/>
        <w:gridCol w:w="1168"/>
        <w:gridCol w:w="2312"/>
        <w:gridCol w:w="2070"/>
        <w:gridCol w:w="2250"/>
      </w:tblGrid>
      <w:tr w:rsidR="00D6528C" w:rsidRPr="00646A8F" w:rsidTr="00F92FCF">
        <w:trPr>
          <w:trHeight w:val="971"/>
        </w:trPr>
        <w:tc>
          <w:tcPr>
            <w:tcW w:w="3720" w:type="dxa"/>
            <w:gridSpan w:val="2"/>
          </w:tcPr>
          <w:p w:rsidR="00D6528C" w:rsidRPr="00646A8F" w:rsidRDefault="00D6528C" w:rsidP="00F92FCF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bookmarkStart w:id="0" w:name="_Hlk489782772"/>
            <w:bookmarkStart w:id="1" w:name="_Hlk487278801"/>
          </w:p>
          <w:p w:rsidR="00D6528C" w:rsidRPr="00646A8F" w:rsidRDefault="00D6528C" w:rsidP="00F92FCF">
            <w:pPr>
              <w:ind w:left="1055" w:hanging="995"/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</w:pPr>
            <w:r w:rsidRPr="00646A8F"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  <w:t>Mrs. Tombs</w:t>
            </w:r>
          </w:p>
          <w:p w:rsidR="00D6528C" w:rsidRPr="00646A8F" w:rsidRDefault="00D6528C" w:rsidP="00F92FCF">
            <w:pPr>
              <w:ind w:left="1055" w:hanging="995"/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</w:pPr>
            <w:r w:rsidRPr="00646A8F"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  <w:t>English I</w:t>
            </w:r>
          </w:p>
          <w:p w:rsidR="00D6528C" w:rsidRPr="00646A8F" w:rsidRDefault="000E775F" w:rsidP="00F92FCF">
            <w:pPr>
              <w:ind w:left="1055" w:hanging="995"/>
              <w:rPr>
                <w:rFonts w:ascii="Candara" w:eastAsia="Calibri" w:hAnsi="Candara" w:cs="Times New Roman"/>
                <w:noProof/>
                <w:szCs w:val="28"/>
              </w:rPr>
            </w:pPr>
            <w:r>
              <w:rPr>
                <w:rFonts w:ascii="Candara" w:eastAsia="Calibri" w:hAnsi="Candara" w:cs="Times New Roman"/>
                <w:noProof/>
                <w:szCs w:val="28"/>
              </w:rPr>
              <w:t>20</w:t>
            </w:r>
            <w:r w:rsidR="00D6528C" w:rsidRPr="00646A8F">
              <w:rPr>
                <w:rFonts w:ascii="Candara" w:eastAsia="Calibri" w:hAnsi="Candara" w:cs="Times New Roman"/>
                <w:noProof/>
                <w:szCs w:val="28"/>
              </w:rPr>
              <w:t xml:space="preserve"> October 2017 – 21 December 2017</w:t>
            </w:r>
          </w:p>
          <w:p w:rsidR="00F62822" w:rsidRPr="00646A8F" w:rsidRDefault="00F62822" w:rsidP="00F62822">
            <w:pPr>
              <w:rPr>
                <w:rFonts w:ascii="Candara" w:eastAsia="Calibri" w:hAnsi="Candara" w:cs="Times New Roman"/>
                <w:sz w:val="28"/>
                <w:szCs w:val="28"/>
              </w:rPr>
            </w:pPr>
          </w:p>
          <w:p w:rsidR="00D6528C" w:rsidRPr="00646A8F" w:rsidRDefault="00D6528C" w:rsidP="00F92FCF">
            <w:pPr>
              <w:ind w:left="1055" w:hanging="995"/>
              <w:rPr>
                <w:rFonts w:ascii="Candara" w:eastAsia="Bodoni MT Black,Times New Roman" w:hAnsi="Candara" w:cs="Bodoni MT Black,Times New Roman"/>
                <w:sz w:val="28"/>
                <w:szCs w:val="28"/>
              </w:rPr>
            </w:pPr>
            <w:r w:rsidRPr="00646A8F">
              <w:rPr>
                <w:rFonts w:ascii="Candara" w:eastAsia="Bodoni MT Black,Times New Roman" w:hAnsi="Candara" w:cs="Bodoni MT Black,Times New Roman"/>
                <w:sz w:val="28"/>
                <w:szCs w:val="28"/>
              </w:rPr>
              <w:t xml:space="preserve">TUTORIALS: </w:t>
            </w:r>
          </w:p>
          <w:p w:rsidR="00D6528C" w:rsidRPr="00646A8F" w:rsidRDefault="00D6528C" w:rsidP="00F92FCF">
            <w:pPr>
              <w:rPr>
                <w:rFonts w:ascii="Candara" w:eastAsia="Times New Roman" w:hAnsi="Candara" w:cs="Times New Roman"/>
                <w:b/>
              </w:rPr>
            </w:pPr>
            <w:r w:rsidRPr="00646A8F">
              <w:rPr>
                <w:rFonts w:ascii="Candara" w:eastAsia="Times New Roman" w:hAnsi="Candara" w:cs="Times New Roman"/>
                <w:b/>
              </w:rPr>
              <w:t>Power Hour: Tuesday, Friday A&amp;B</w:t>
            </w:r>
          </w:p>
          <w:p w:rsidR="00F62822" w:rsidRDefault="00D6528C" w:rsidP="00F92FCF">
            <w:pPr>
              <w:rPr>
                <w:rFonts w:ascii="Candara" w:eastAsia="Times New Roman" w:hAnsi="Candara" w:cs="Times New Roman"/>
                <w:b/>
              </w:rPr>
            </w:pPr>
            <w:r w:rsidRPr="00646A8F">
              <w:rPr>
                <w:rFonts w:ascii="Candara" w:eastAsia="Times New Roman" w:hAnsi="Candara" w:cs="Times New Roman"/>
                <w:b/>
              </w:rPr>
              <w:t>Wednesday, Thursday B Lunch</w:t>
            </w:r>
          </w:p>
          <w:p w:rsidR="00F62822" w:rsidRDefault="00F62822" w:rsidP="00F92FCF">
            <w:pPr>
              <w:rPr>
                <w:rFonts w:ascii="Candara" w:eastAsia="Times New Roman" w:hAnsi="Candara" w:cs="Times New Roman"/>
                <w:b/>
              </w:rPr>
            </w:pPr>
          </w:p>
          <w:p w:rsidR="00F62822" w:rsidRPr="00646A8F" w:rsidRDefault="00F62822" w:rsidP="00F92FCF">
            <w:pPr>
              <w:rPr>
                <w:rFonts w:ascii="Candara" w:eastAsia="Times New Roman" w:hAnsi="Candara" w:cs="Times New Roman"/>
                <w:b/>
              </w:rPr>
            </w:pPr>
          </w:p>
          <w:p w:rsidR="00D6528C" w:rsidRPr="00646A8F" w:rsidRDefault="00D6528C" w:rsidP="00F92FCF">
            <w:pPr>
              <w:ind w:left="1055" w:hanging="995"/>
              <w:rPr>
                <w:rFonts w:ascii="Candara" w:eastAsia="Calibri,FrankRuehl" w:hAnsi="Candara" w:cs="Calibri,FrankRuehl"/>
                <w:sz w:val="18"/>
                <w:szCs w:val="18"/>
              </w:rPr>
            </w:pPr>
            <w:r w:rsidRPr="00646A8F">
              <w:rPr>
                <w:rFonts w:ascii="Candara" w:eastAsia="Bodoni MT Black,Times New Roman" w:hAnsi="Candara" w:cs="Bodoni MT Black,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gridSpan w:val="4"/>
          </w:tcPr>
          <w:p w:rsidR="00D6528C" w:rsidRPr="00646A8F" w:rsidRDefault="00D6528C" w:rsidP="00F92FCF">
            <w:pPr>
              <w:ind w:left="1505" w:hanging="159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</w:p>
          <w:p w:rsidR="00D6528C" w:rsidRPr="00646A8F" w:rsidRDefault="00D6528C" w:rsidP="00F92FCF">
            <w:pPr>
              <w:ind w:left="1505" w:firstLine="32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646A8F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Major Grades: </w:t>
            </w:r>
          </w:p>
          <w:p w:rsidR="00D6528C" w:rsidRPr="00646A8F" w:rsidRDefault="00D6528C" w:rsidP="00D6528C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 w:rsidRPr="00646A8F">
              <w:rPr>
                <w:rFonts w:ascii="Candara" w:hAnsi="Candar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BC0D1B0" wp14:editId="5F3939BC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480060</wp:posOffset>
                  </wp:positionV>
                  <wp:extent cx="1074420" cy="1074420"/>
                  <wp:effectExtent l="0" t="0" r="0" b="0"/>
                  <wp:wrapSquare wrapText="bothSides"/>
                  <wp:docPr id="2" name="Picture 2" descr="https://pbs.twimg.com/profile_images/877926642655604737/NIwjtP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877926642655604737/NIwjtP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040">
              <w:rPr>
                <w:rFonts w:ascii="Candara" w:eastAsia="Calibri" w:hAnsi="Candara" w:cs="FrankRuehl"/>
                <w:sz w:val="24"/>
                <w:szCs w:val="24"/>
              </w:rPr>
              <w:t xml:space="preserve">DFA </w:t>
            </w:r>
          </w:p>
          <w:p w:rsidR="00D6528C" w:rsidRPr="00194040" w:rsidRDefault="00194040" w:rsidP="00D6528C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DFA</w:t>
            </w:r>
          </w:p>
          <w:p w:rsidR="00194040" w:rsidRPr="00194040" w:rsidRDefault="00194040" w:rsidP="00D6528C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Writing Inventory</w:t>
            </w:r>
          </w:p>
          <w:p w:rsidR="00194040" w:rsidRPr="00194040" w:rsidRDefault="00194040" w:rsidP="00D6528C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Interview Questions</w:t>
            </w:r>
          </w:p>
          <w:p w:rsidR="00194040" w:rsidRPr="00646A8F" w:rsidRDefault="00194040" w:rsidP="00D6528C">
            <w:pPr>
              <w:pStyle w:val="ListParagraph"/>
              <w:numPr>
                <w:ilvl w:val="0"/>
                <w:numId w:val="1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Monologue</w:t>
            </w:r>
          </w:p>
          <w:p w:rsidR="00D6528C" w:rsidRPr="00646A8F" w:rsidRDefault="00D6528C" w:rsidP="00F92FCF">
            <w:pPr>
              <w:pStyle w:val="ListParagraph"/>
              <w:ind w:left="425"/>
              <w:rPr>
                <w:rFonts w:ascii="Candara" w:eastAsia="Calibri,FrankRuehl" w:hAnsi="Candara" w:cs="Calibri,FrankRuehl"/>
                <w:i/>
                <w:iCs/>
                <w:sz w:val="18"/>
                <w:szCs w:val="18"/>
              </w:rPr>
            </w:pPr>
            <w:r w:rsidRPr="00646A8F">
              <w:rPr>
                <w:rFonts w:ascii="Candara" w:eastAsia="Calibri,FrankRuehl" w:hAnsi="Candara" w:cs="Calibri,FrankRuehl"/>
                <w:i/>
                <w:iCs/>
                <w:sz w:val="18"/>
                <w:szCs w:val="18"/>
              </w:rPr>
              <w:t>This calendar is flexible and subject to change. See teacher updates on whiteboard.</w:t>
            </w:r>
          </w:p>
        </w:tc>
      </w:tr>
      <w:tr w:rsidR="00D6528C" w:rsidRPr="00646A8F" w:rsidTr="00F92FCF">
        <w:tc>
          <w:tcPr>
            <w:tcW w:w="2460" w:type="dxa"/>
            <w:shd w:val="clear" w:color="auto" w:fill="C00000"/>
          </w:tcPr>
          <w:p w:rsidR="00D6528C" w:rsidRPr="00646A8F" w:rsidRDefault="00D6528C" w:rsidP="00F92FCF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646A8F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Monday</w:t>
            </w:r>
          </w:p>
        </w:tc>
        <w:tc>
          <w:tcPr>
            <w:tcW w:w="2428" w:type="dxa"/>
            <w:gridSpan w:val="2"/>
            <w:shd w:val="clear" w:color="auto" w:fill="C00000"/>
          </w:tcPr>
          <w:p w:rsidR="00D6528C" w:rsidRPr="00646A8F" w:rsidRDefault="00D6528C" w:rsidP="00F92FCF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646A8F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Tuesday</w:t>
            </w:r>
          </w:p>
        </w:tc>
        <w:tc>
          <w:tcPr>
            <w:tcW w:w="2312" w:type="dxa"/>
            <w:shd w:val="clear" w:color="auto" w:fill="C00000"/>
          </w:tcPr>
          <w:p w:rsidR="00D6528C" w:rsidRPr="00646A8F" w:rsidRDefault="00D6528C" w:rsidP="00F92FCF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646A8F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Wednesday</w:t>
            </w:r>
          </w:p>
        </w:tc>
        <w:tc>
          <w:tcPr>
            <w:tcW w:w="2070" w:type="dxa"/>
            <w:shd w:val="clear" w:color="auto" w:fill="C00000"/>
          </w:tcPr>
          <w:p w:rsidR="00D6528C" w:rsidRPr="00646A8F" w:rsidRDefault="00D6528C" w:rsidP="00F92FCF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646A8F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  <w:shd w:val="clear" w:color="auto" w:fill="C00000"/>
          </w:tcPr>
          <w:p w:rsidR="00D6528C" w:rsidRPr="00646A8F" w:rsidRDefault="00D6528C" w:rsidP="00F92FCF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646A8F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Friday</w:t>
            </w:r>
          </w:p>
        </w:tc>
      </w:tr>
      <w:tr w:rsidR="00D6528C" w:rsidRPr="00EC6EBE" w:rsidTr="00416C55">
        <w:trPr>
          <w:trHeight w:val="1331"/>
        </w:trPr>
        <w:tc>
          <w:tcPr>
            <w:tcW w:w="2460" w:type="dxa"/>
            <w:shd w:val="clear" w:color="auto" w:fill="auto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16 October</w:t>
            </w:r>
          </w:p>
        </w:tc>
        <w:tc>
          <w:tcPr>
            <w:tcW w:w="2428" w:type="dxa"/>
            <w:gridSpan w:val="2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bCs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b/>
                <w:bCs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,FrankRuehl" w:hAnsi="Candara" w:cs="Times New Roman"/>
                <w:bCs/>
                <w:sz w:val="20"/>
                <w:szCs w:val="18"/>
              </w:rPr>
              <w:t xml:space="preserve">17 </w:t>
            </w:r>
          </w:p>
          <w:p w:rsidR="00331662" w:rsidRPr="00194040" w:rsidRDefault="00331662" w:rsidP="00F92FCF">
            <w:pPr>
              <w:rPr>
                <w:rFonts w:ascii="Candara" w:eastAsia="Calibri,FrankRuehl" w:hAnsi="Candara" w:cs="Times New Roman"/>
                <w:bCs/>
                <w:sz w:val="20"/>
                <w:szCs w:val="18"/>
              </w:rPr>
            </w:pPr>
          </w:p>
          <w:p w:rsidR="004D2542" w:rsidRPr="00194040" w:rsidRDefault="004D2542" w:rsidP="00F92FCF">
            <w:pPr>
              <w:rPr>
                <w:rFonts w:ascii="Candara" w:eastAsia="Calibri,FrankRuehl" w:hAnsi="Candara" w:cs="Times New Roman"/>
                <w:bCs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18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>A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 xml:space="preserve"> 19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8E0402" w:rsidRPr="00194040" w:rsidRDefault="008E0402" w:rsidP="008E0402">
            <w:pPr>
              <w:rPr>
                <w:rFonts w:ascii="Candara" w:eastAsia="Calibri" w:hAnsi="Candara" w:cs="Times New Roman"/>
                <w:i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 xml:space="preserve">Introduce </w:t>
            </w:r>
            <w:r w:rsidRPr="00194040">
              <w:rPr>
                <w:rFonts w:ascii="Candara" w:eastAsia="Calibri" w:hAnsi="Candara" w:cs="Times New Roman"/>
                <w:i/>
                <w:sz w:val="20"/>
                <w:szCs w:val="18"/>
              </w:rPr>
              <w:t>House on Mango Street</w:t>
            </w:r>
          </w:p>
          <w:p w:rsidR="008E0402" w:rsidRPr="00194040" w:rsidRDefault="008E0402" w:rsidP="008E0402">
            <w:pPr>
              <w:rPr>
                <w:rFonts w:ascii="Candara" w:eastAsia="Calibri" w:hAnsi="Candara" w:cs="Times New Roman"/>
                <w:i/>
                <w:sz w:val="20"/>
                <w:szCs w:val="18"/>
              </w:rPr>
            </w:pPr>
          </w:p>
          <w:p w:rsidR="00D6528C" w:rsidRPr="00194040" w:rsidRDefault="008E040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Vignettes, bildungsroman, themes</w:t>
            </w:r>
          </w:p>
          <w:p w:rsidR="004D2542" w:rsidRPr="00194040" w:rsidRDefault="004D254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20 Second Nine Weeks</w:t>
            </w:r>
          </w:p>
        </w:tc>
      </w:tr>
      <w:tr w:rsidR="00D6528C" w:rsidRPr="00EC6EBE" w:rsidTr="00F92FCF">
        <w:tc>
          <w:tcPr>
            <w:tcW w:w="246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="007760DE">
              <w:rPr>
                <w:rFonts w:ascii="Candara" w:eastAsia="Calibri" w:hAnsi="Candara" w:cs="Times New Roman"/>
                <w:sz w:val="20"/>
                <w:szCs w:val="18"/>
              </w:rPr>
              <w:t>23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8E0402" w:rsidRPr="00194040" w:rsidRDefault="008E0402" w:rsidP="008E0402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>Section One: Self Definition and Identity</w:t>
            </w:r>
          </w:p>
          <w:p w:rsidR="008E0402" w:rsidRPr="00194040" w:rsidRDefault="008E0402" w:rsidP="008E0402">
            <w:pPr>
              <w:spacing w:line="276" w:lineRule="auto"/>
              <w:rPr>
                <w:rFonts w:ascii="Candara" w:hAnsi="Candara"/>
                <w:i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 xml:space="preserve">Read pp. 3-11 </w:t>
            </w:r>
            <w:r w:rsidRPr="00194040">
              <w:rPr>
                <w:rFonts w:ascii="Candara" w:hAnsi="Candara"/>
                <w:i/>
                <w:sz w:val="20"/>
                <w:szCs w:val="18"/>
              </w:rPr>
              <w:t>The House on Mango Street; Hairs; Boys and Girls; My Name</w:t>
            </w:r>
          </w:p>
          <w:p w:rsidR="00F30032" w:rsidRPr="00194040" w:rsidRDefault="00F3003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428" w:type="dxa"/>
            <w:gridSpan w:val="2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="007760DE">
              <w:rPr>
                <w:rFonts w:ascii="Candara" w:eastAsia="Calibri" w:hAnsi="Candara" w:cs="Times New Roman"/>
                <w:sz w:val="20"/>
                <w:szCs w:val="18"/>
              </w:rPr>
              <w:t>24</w:t>
            </w:r>
          </w:p>
        </w:tc>
        <w:tc>
          <w:tcPr>
            <w:tcW w:w="2312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="007760DE">
              <w:rPr>
                <w:rFonts w:ascii="Candara" w:eastAsia="Calibri" w:hAnsi="Candara" w:cs="Times New Roman"/>
                <w:sz w:val="20"/>
                <w:szCs w:val="18"/>
              </w:rPr>
              <w:t>25</w:t>
            </w:r>
          </w:p>
          <w:p w:rsidR="00D6528C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7760DE" w:rsidRPr="007760DE" w:rsidRDefault="007760DE" w:rsidP="007760DE">
            <w:pPr>
              <w:spacing w:line="276" w:lineRule="auto"/>
              <w:rPr>
                <w:rFonts w:ascii="Candara" w:hAnsi="Candara"/>
                <w:sz w:val="20"/>
                <w:szCs w:val="18"/>
              </w:rPr>
            </w:pPr>
            <w:r>
              <w:rPr>
                <w:rFonts w:ascii="Candara" w:hAnsi="Candara"/>
                <w:sz w:val="20"/>
                <w:szCs w:val="18"/>
              </w:rPr>
              <w:t>Mini lesson: Great first lines</w:t>
            </w:r>
          </w:p>
          <w:p w:rsidR="007760DE" w:rsidRPr="00194040" w:rsidRDefault="007760DE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8E0402" w:rsidRPr="00194040" w:rsidRDefault="008E0402" w:rsidP="008E0402">
            <w:pPr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>Section Two:  Friendship, Neighborhood, Home</w:t>
            </w:r>
          </w:p>
          <w:p w:rsidR="00D6528C" w:rsidRPr="007760DE" w:rsidRDefault="008E0402" w:rsidP="008E0402">
            <w:pPr>
              <w:spacing w:line="276" w:lineRule="auto"/>
              <w:rPr>
                <w:rFonts w:ascii="Candara" w:hAnsi="Candara"/>
                <w:i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Read pp. 12-25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>Cathy Queen of Cats; Our Good Day; Laughter; Gil’s Furniture Bought and Sold; Meme Ortiz; Louie, His Cousin and His Other Cousin</w:t>
            </w:r>
          </w:p>
        </w:tc>
        <w:tc>
          <w:tcPr>
            <w:tcW w:w="207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="007760DE">
              <w:rPr>
                <w:rFonts w:ascii="Candara" w:eastAsia="Calibri" w:hAnsi="Candara" w:cs="Times New Roman"/>
                <w:sz w:val="20"/>
                <w:szCs w:val="18"/>
              </w:rPr>
              <w:t>26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="007760DE">
              <w:rPr>
                <w:rFonts w:ascii="Candara" w:eastAsia="Calibri" w:hAnsi="Candara" w:cs="Times New Roman"/>
                <w:sz w:val="20"/>
                <w:szCs w:val="18"/>
              </w:rPr>
              <w:t>27</w:t>
            </w:r>
          </w:p>
          <w:p w:rsidR="00F62822" w:rsidRPr="00194040" w:rsidRDefault="00F62822" w:rsidP="008E0402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</w:p>
          <w:p w:rsidR="008E0402" w:rsidRPr="00194040" w:rsidRDefault="008E0402" w:rsidP="008E0402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>Section Three:  Freedom and Entrapment</w:t>
            </w:r>
          </w:p>
          <w:p w:rsidR="00D6528C" w:rsidRPr="00E42334" w:rsidRDefault="008E0402" w:rsidP="00C70105">
            <w:pPr>
              <w:spacing w:line="276" w:lineRule="auto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>Read pp. 26-38</w:t>
            </w:r>
            <w:r w:rsidRPr="007760DE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>Marin; Those Who Don’t; There Was an Old Woman…; Alicia Who Sees Mice; Darius and the Clouds;</w:t>
            </w:r>
            <w:r w:rsidRPr="00E42334">
              <w:rPr>
                <w:rFonts w:ascii="Candara" w:hAnsi="Candara"/>
                <w:b/>
                <w:i/>
                <w:sz w:val="18"/>
                <w:szCs w:val="18"/>
              </w:rPr>
              <w:t xml:space="preserve"> And Some More</w:t>
            </w:r>
          </w:p>
          <w:p w:rsidR="007760DE" w:rsidRDefault="007760DE" w:rsidP="00C70105">
            <w:pPr>
              <w:spacing w:line="276" w:lineRule="auto"/>
              <w:rPr>
                <w:rFonts w:ascii="Candara" w:hAnsi="Candara"/>
                <w:i/>
                <w:sz w:val="20"/>
                <w:szCs w:val="18"/>
              </w:rPr>
            </w:pPr>
          </w:p>
          <w:p w:rsidR="00D6528C" w:rsidRPr="00194040" w:rsidRDefault="00D6528C" w:rsidP="007760DE">
            <w:pPr>
              <w:spacing w:line="276" w:lineRule="auto"/>
              <w:rPr>
                <w:rFonts w:ascii="Candara" w:eastAsia="Calibri,FrankRuehl" w:hAnsi="Candara" w:cs="Times New Roman"/>
                <w:b/>
                <w:sz w:val="20"/>
                <w:szCs w:val="18"/>
              </w:rPr>
            </w:pPr>
          </w:p>
        </w:tc>
      </w:tr>
      <w:tr w:rsidR="00D6528C" w:rsidRPr="00EC6EBE" w:rsidTr="00F92FCF">
        <w:trPr>
          <w:trHeight w:val="1142"/>
        </w:trPr>
        <w:tc>
          <w:tcPr>
            <w:tcW w:w="246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30</w:t>
            </w: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31 Unit 4: Persuasive Writing</w:t>
            </w:r>
          </w:p>
          <w:p w:rsidR="00F30032" w:rsidRPr="00194040" w:rsidRDefault="00F30032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</w:p>
          <w:p w:rsidR="00F62822" w:rsidRPr="00194040" w:rsidRDefault="00F62822" w:rsidP="008E0402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>Writing Inventory Prewrite</w:t>
            </w:r>
          </w:p>
          <w:p w:rsidR="00F62822" w:rsidRPr="00194040" w:rsidRDefault="00F62822" w:rsidP="008E0402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</w:p>
          <w:p w:rsidR="008E0402" w:rsidRPr="007760DE" w:rsidRDefault="00F62822" w:rsidP="008E0402">
            <w:pPr>
              <w:spacing w:line="276" w:lineRule="auto"/>
              <w:rPr>
                <w:rFonts w:ascii="Candara" w:hAnsi="Candara"/>
                <w:b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HW: </w:t>
            </w:r>
            <w:r w:rsidR="008E0402" w:rsidRPr="007760DE">
              <w:rPr>
                <w:rFonts w:ascii="Candara" w:hAnsi="Candara"/>
                <w:b/>
                <w:sz w:val="18"/>
                <w:szCs w:val="18"/>
              </w:rPr>
              <w:t>Section Four:  Growth and Maturity, Sexuality</w:t>
            </w:r>
          </w:p>
          <w:p w:rsidR="008E0402" w:rsidRPr="007760DE" w:rsidRDefault="008E0402" w:rsidP="008E0402">
            <w:pPr>
              <w:spacing w:line="276" w:lineRule="auto"/>
              <w:rPr>
                <w:rFonts w:ascii="Candara" w:hAnsi="Candara"/>
                <w:i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Read pp. 39-55: 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 xml:space="preserve">The Family of Little Feet; A Rice Sandwich; </w:t>
            </w:r>
            <w:proofErr w:type="spellStart"/>
            <w:r w:rsidRPr="007760DE">
              <w:rPr>
                <w:rFonts w:ascii="Candara" w:hAnsi="Candara"/>
                <w:i/>
                <w:sz w:val="18"/>
                <w:szCs w:val="18"/>
              </w:rPr>
              <w:t>Chanclas</w:t>
            </w:r>
            <w:proofErr w:type="spellEnd"/>
            <w:r w:rsidRPr="007760DE">
              <w:rPr>
                <w:rFonts w:ascii="Candara" w:hAnsi="Candara"/>
                <w:i/>
                <w:sz w:val="18"/>
                <w:szCs w:val="18"/>
              </w:rPr>
              <w:t>; Hips; The First Job</w:t>
            </w:r>
          </w:p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</w:p>
        </w:tc>
        <w:tc>
          <w:tcPr>
            <w:tcW w:w="2312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 November</w:t>
            </w: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POWER HOUR: POWER READ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</w:t>
            </w:r>
          </w:p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</w:p>
          <w:p w:rsidR="003F0474" w:rsidRPr="00194040" w:rsidRDefault="00C70105" w:rsidP="003F0474">
            <w:pPr>
              <w:rPr>
                <w:rFonts w:ascii="Candara" w:eastAsia="Calibri,FrankRuehl" w:hAnsi="Candara" w:cs="Times New Roman"/>
                <w:b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b/>
                <w:sz w:val="20"/>
                <w:szCs w:val="18"/>
              </w:rPr>
              <w:t>Writing Inventory</w:t>
            </w:r>
          </w:p>
          <w:p w:rsidR="00D6528C" w:rsidRPr="00194040" w:rsidRDefault="00D6528C" w:rsidP="008E0402">
            <w:pPr>
              <w:spacing w:line="276" w:lineRule="auto"/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416C55" w:rsidRPr="007760DE" w:rsidRDefault="00416C55" w:rsidP="00416C55">
            <w:pPr>
              <w:spacing w:line="276" w:lineRule="auto"/>
              <w:rPr>
                <w:rFonts w:ascii="Candara" w:hAnsi="Candara"/>
                <w:b/>
                <w:sz w:val="18"/>
                <w:szCs w:val="18"/>
              </w:rPr>
            </w:pPr>
            <w:r w:rsidRPr="007760DE">
              <w:rPr>
                <w:rFonts w:ascii="Candara" w:eastAsia="Calibri" w:hAnsi="Candara" w:cs="Times New Roman"/>
                <w:b/>
                <w:sz w:val="18"/>
                <w:szCs w:val="18"/>
              </w:rPr>
              <w:t>HW</w:t>
            </w:r>
            <w:r w:rsidRPr="007760DE">
              <w:rPr>
                <w:rFonts w:ascii="Candara" w:eastAsia="Calibri" w:hAnsi="Candara" w:cs="Times New Roman"/>
                <w:sz w:val="18"/>
                <w:szCs w:val="18"/>
              </w:rPr>
              <w:t xml:space="preserve">: </w:t>
            </w:r>
            <w:r w:rsidRPr="007760DE">
              <w:rPr>
                <w:rFonts w:ascii="Candara" w:hAnsi="Candara"/>
                <w:b/>
                <w:sz w:val="18"/>
                <w:szCs w:val="18"/>
              </w:rPr>
              <w:t>Section Five:  Gender Roles and Expectations</w:t>
            </w:r>
          </w:p>
          <w:p w:rsidR="00F62822" w:rsidRPr="00194040" w:rsidRDefault="00416C55" w:rsidP="00416C55">
            <w:pPr>
              <w:spacing w:line="276" w:lineRule="auto"/>
              <w:rPr>
                <w:rFonts w:ascii="Candara" w:hAnsi="Candara"/>
                <w:i/>
                <w:sz w:val="20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Read pp. 56-73: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 xml:space="preserve">Papa Who Wakes Up Tired in the Dark; Born Bad; </w:t>
            </w:r>
            <w:proofErr w:type="spellStart"/>
            <w:r w:rsidRPr="007760DE">
              <w:rPr>
                <w:rFonts w:ascii="Candara" w:hAnsi="Candara"/>
                <w:i/>
                <w:sz w:val="18"/>
                <w:szCs w:val="18"/>
              </w:rPr>
              <w:t>Elenita</w:t>
            </w:r>
            <w:proofErr w:type="spellEnd"/>
            <w:r w:rsidRPr="007760DE">
              <w:rPr>
                <w:rFonts w:ascii="Candara" w:hAnsi="Candara"/>
                <w:i/>
                <w:sz w:val="18"/>
                <w:szCs w:val="18"/>
              </w:rPr>
              <w:t>, Cards, Palm, Water; Geraldo No Last Name; Edna’s Ruthie; The Earl of Tennessee; Sire</w:t>
            </w:r>
          </w:p>
          <w:p w:rsidR="00F62822" w:rsidRDefault="00F62822" w:rsidP="00416C55">
            <w:pPr>
              <w:spacing w:line="276" w:lineRule="auto"/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303058" w:rsidRPr="00194040" w:rsidRDefault="00303058" w:rsidP="00416C55">
            <w:pPr>
              <w:spacing w:line="276" w:lineRule="auto"/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25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3</w:t>
            </w:r>
          </w:p>
          <w:p w:rsidR="00C70105" w:rsidRPr="00194040" w:rsidRDefault="00C70105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Pr="00194040" w:rsidRDefault="00C70105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POWER HOUR: POWER READ</w:t>
            </w:r>
          </w:p>
        </w:tc>
      </w:tr>
      <w:tr w:rsidR="00D6528C" w:rsidRPr="00EC6EBE" w:rsidTr="00F92FCF">
        <w:tc>
          <w:tcPr>
            <w:tcW w:w="246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lastRenderedPageBreak/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6</w:t>
            </w: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F62822" w:rsidRPr="00194040" w:rsidRDefault="00F62822" w:rsidP="00F62822">
            <w:pPr>
              <w:spacing w:line="276" w:lineRule="auto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Introduction to dramatic monologue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416C55" w:rsidRPr="00194040" w:rsidRDefault="00F62822" w:rsidP="00416C55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 xml:space="preserve">HW: </w:t>
            </w:r>
            <w:r w:rsidR="00416C55" w:rsidRPr="00194040">
              <w:rPr>
                <w:rFonts w:ascii="Candara" w:hAnsi="Candara"/>
                <w:b/>
                <w:sz w:val="20"/>
                <w:szCs w:val="18"/>
              </w:rPr>
              <w:t>Section Six:  Fitting in</w:t>
            </w:r>
          </w:p>
          <w:p w:rsidR="00416C55" w:rsidRPr="007760DE" w:rsidRDefault="00416C55" w:rsidP="00C70105">
            <w:pPr>
              <w:spacing w:line="276" w:lineRule="auto"/>
              <w:rPr>
                <w:rFonts w:ascii="Candara" w:hAnsi="Candara"/>
                <w:i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Read pp. 74-87: 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>Four Skinny Trees; No Speak English; Rafaela Who Drinks Coconut and Pineapple Juice on Tuesdays; Sally; Minerva Writes Poems; Bums in the Attic</w:t>
            </w:r>
          </w:p>
        </w:tc>
        <w:tc>
          <w:tcPr>
            <w:tcW w:w="2428" w:type="dxa"/>
            <w:gridSpan w:val="2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7</w:t>
            </w: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POWER HOUR: POWER READ</w:t>
            </w:r>
          </w:p>
        </w:tc>
        <w:tc>
          <w:tcPr>
            <w:tcW w:w="2312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8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C70105" w:rsidP="003F0474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>DFA</w:t>
            </w:r>
          </w:p>
          <w:p w:rsidR="00C70105" w:rsidRDefault="00C70105" w:rsidP="003F0474">
            <w:pPr>
              <w:spacing w:line="276" w:lineRule="auto"/>
              <w:rPr>
                <w:rFonts w:ascii="Candara" w:hAnsi="Candara"/>
                <w:sz w:val="20"/>
                <w:szCs w:val="18"/>
              </w:rPr>
            </w:pPr>
          </w:p>
          <w:p w:rsidR="00CC317F" w:rsidRDefault="00CC317F" w:rsidP="003F0474">
            <w:pPr>
              <w:spacing w:line="276" w:lineRule="auto"/>
              <w:rPr>
                <w:rFonts w:ascii="Candara" w:hAnsi="Candara"/>
                <w:sz w:val="20"/>
                <w:szCs w:val="18"/>
              </w:rPr>
            </w:pPr>
            <w:r>
              <w:rPr>
                <w:rFonts w:ascii="Candara" w:hAnsi="Candara"/>
                <w:sz w:val="20"/>
                <w:szCs w:val="18"/>
              </w:rPr>
              <w:t>HIRE SUB</w:t>
            </w:r>
          </w:p>
          <w:p w:rsidR="00CC317F" w:rsidRPr="00194040" w:rsidRDefault="00CC317F" w:rsidP="003F0474">
            <w:pPr>
              <w:spacing w:line="276" w:lineRule="auto"/>
              <w:rPr>
                <w:rFonts w:ascii="Candara" w:hAnsi="Candara"/>
                <w:sz w:val="20"/>
                <w:szCs w:val="18"/>
              </w:rPr>
            </w:pPr>
          </w:p>
          <w:p w:rsidR="00C70105" w:rsidRPr="00194040" w:rsidRDefault="00C70105" w:rsidP="00C70105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  <w:r w:rsidRPr="00194040">
              <w:rPr>
                <w:rFonts w:ascii="Candara" w:hAnsi="Candara"/>
                <w:b/>
                <w:sz w:val="20"/>
                <w:szCs w:val="18"/>
              </w:rPr>
              <w:t>HW: Section Seven: Escape</w:t>
            </w:r>
          </w:p>
          <w:p w:rsidR="00C70105" w:rsidRPr="007760DE" w:rsidRDefault="00C70105" w:rsidP="003F0474">
            <w:pPr>
              <w:spacing w:line="276" w:lineRule="auto"/>
              <w:rPr>
                <w:rFonts w:ascii="Candara" w:hAnsi="Candara"/>
                <w:i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Read pp. 88-102: 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>Beautiful and Cruel; A Smart Cookie; What Sally Said; The Monkey Garden; Red Clowns; Linoleum Roses</w:t>
            </w:r>
          </w:p>
        </w:tc>
        <w:tc>
          <w:tcPr>
            <w:tcW w:w="207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9</w:t>
            </w:r>
          </w:p>
          <w:p w:rsidR="00C70105" w:rsidRPr="00194040" w:rsidRDefault="00C70105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Pr="00194040" w:rsidRDefault="00C70105" w:rsidP="00C70105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POWER HOUR: POWER READ</w:t>
            </w:r>
          </w:p>
          <w:p w:rsidR="00C70105" w:rsidRPr="00194040" w:rsidRDefault="00C70105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10</w:t>
            </w:r>
          </w:p>
          <w:p w:rsidR="00D6528C" w:rsidRPr="00194040" w:rsidRDefault="00D6528C" w:rsidP="00D6528C">
            <w:pPr>
              <w:rPr>
                <w:rFonts w:ascii="Candara" w:eastAsia="Calibri" w:hAnsi="Candara" w:cs="Times New Roman"/>
                <w:b/>
                <w:sz w:val="20"/>
                <w:szCs w:val="18"/>
              </w:rPr>
            </w:pPr>
          </w:p>
          <w:p w:rsidR="007760DE" w:rsidRPr="007760DE" w:rsidRDefault="007760DE" w:rsidP="007760DE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7760DE">
              <w:rPr>
                <w:rFonts w:ascii="Candara" w:hAnsi="Candara"/>
                <w:sz w:val="20"/>
                <w:szCs w:val="18"/>
              </w:rPr>
              <w:t>Mini lesson:</w:t>
            </w:r>
            <w:r>
              <w:rPr>
                <w:rFonts w:ascii="Candara" w:hAnsi="Candara"/>
                <w:sz w:val="20"/>
                <w:szCs w:val="18"/>
              </w:rPr>
              <w:t xml:space="preserve"> </w:t>
            </w:r>
            <w:r>
              <w:rPr>
                <w:rFonts w:ascii="Candara" w:eastAsia="Calibri" w:hAnsi="Candara" w:cs="Times New Roman"/>
                <w:sz w:val="20"/>
                <w:szCs w:val="18"/>
              </w:rPr>
              <w:t>Dialogue</w:t>
            </w:r>
          </w:p>
          <w:p w:rsidR="007760DE" w:rsidRDefault="007760DE" w:rsidP="00F62822">
            <w:pPr>
              <w:spacing w:line="276" w:lineRule="auto"/>
              <w:rPr>
                <w:rFonts w:ascii="Candara" w:hAnsi="Candara"/>
                <w:b/>
                <w:sz w:val="20"/>
                <w:szCs w:val="18"/>
              </w:rPr>
            </w:pPr>
          </w:p>
          <w:p w:rsidR="00F62822" w:rsidRPr="007760DE" w:rsidRDefault="00F62822" w:rsidP="00F62822">
            <w:pPr>
              <w:spacing w:line="276" w:lineRule="auto"/>
              <w:rPr>
                <w:rFonts w:ascii="Candara" w:hAnsi="Candara"/>
                <w:b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>Section Eight:  Finding One’s “Home”</w:t>
            </w:r>
          </w:p>
          <w:p w:rsidR="00F62822" w:rsidRPr="007760DE" w:rsidRDefault="00F62822" w:rsidP="00F62822">
            <w:pPr>
              <w:spacing w:line="276" w:lineRule="auto"/>
              <w:rPr>
                <w:rFonts w:ascii="Candara" w:hAnsi="Candara"/>
                <w:i/>
                <w:sz w:val="18"/>
                <w:szCs w:val="18"/>
              </w:rPr>
            </w:pPr>
            <w:r w:rsidRPr="007760DE">
              <w:rPr>
                <w:rFonts w:ascii="Candara" w:hAnsi="Candara"/>
                <w:b/>
                <w:sz w:val="18"/>
                <w:szCs w:val="18"/>
              </w:rPr>
              <w:t xml:space="preserve">Read pp. 103-110:  </w:t>
            </w:r>
            <w:r w:rsidRPr="007760DE">
              <w:rPr>
                <w:rFonts w:ascii="Candara" w:hAnsi="Candara"/>
                <w:i/>
                <w:sz w:val="18"/>
                <w:szCs w:val="18"/>
              </w:rPr>
              <w:t>The Three Sisters; Alicia and I Talking on Edna’s Steps; A House of My Own; Mango Says Goodbye Sometimes</w:t>
            </w:r>
          </w:p>
          <w:p w:rsidR="00C70105" w:rsidRPr="00194040" w:rsidRDefault="00C70105" w:rsidP="00F62822">
            <w:pPr>
              <w:spacing w:line="276" w:lineRule="auto"/>
              <w:rPr>
                <w:rFonts w:ascii="Candara" w:eastAsia="Calibri" w:hAnsi="Candara" w:cs="Times New Roman"/>
                <w:b/>
                <w:sz w:val="20"/>
                <w:szCs w:val="18"/>
              </w:rPr>
            </w:pPr>
          </w:p>
        </w:tc>
      </w:tr>
      <w:tr w:rsidR="00D6528C" w:rsidRPr="00EC6EBE" w:rsidTr="00F92FCF">
        <w:tc>
          <w:tcPr>
            <w:tcW w:w="246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13</w:t>
            </w:r>
          </w:p>
        </w:tc>
        <w:tc>
          <w:tcPr>
            <w:tcW w:w="2428" w:type="dxa"/>
            <w:gridSpan w:val="2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14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7760DE" w:rsidRDefault="007760DE" w:rsidP="00F628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Oral History</w:t>
            </w:r>
          </w:p>
          <w:p w:rsidR="00F62822" w:rsidRPr="00194040" w:rsidRDefault="007760DE" w:rsidP="00F628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Creating mock interview questions with partner</w:t>
            </w:r>
          </w:p>
          <w:p w:rsidR="00F62822" w:rsidRPr="00194040" w:rsidRDefault="00F62822" w:rsidP="00F62822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Pr="00194040" w:rsidRDefault="00C70105" w:rsidP="00C70105">
            <w:pPr>
              <w:spacing w:line="276" w:lineRule="auto"/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Pr="00194040" w:rsidRDefault="00C70105" w:rsidP="00F62822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312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15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16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F62822" w:rsidP="007760DE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sz w:val="20"/>
                <w:szCs w:val="18"/>
              </w:rPr>
              <w:t>Interview skills</w:t>
            </w:r>
          </w:p>
        </w:tc>
        <w:tc>
          <w:tcPr>
            <w:tcW w:w="225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17</w:t>
            </w:r>
          </w:p>
        </w:tc>
      </w:tr>
      <w:tr w:rsidR="00D6528C" w:rsidRPr="00EC6EBE" w:rsidTr="00194040">
        <w:trPr>
          <w:trHeight w:val="827"/>
        </w:trPr>
        <w:tc>
          <w:tcPr>
            <w:tcW w:w="2460" w:type="dxa"/>
            <w:shd w:val="clear" w:color="auto" w:fill="C5E0B3" w:themeFill="accent6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20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C70105">
            <w:pPr>
              <w:jc w:val="center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Thanksgiving Break</w:t>
            </w:r>
          </w:p>
        </w:tc>
        <w:tc>
          <w:tcPr>
            <w:tcW w:w="2428" w:type="dxa"/>
            <w:gridSpan w:val="2"/>
            <w:shd w:val="clear" w:color="auto" w:fill="C5E0B3" w:themeFill="accent6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21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C70105">
            <w:pPr>
              <w:jc w:val="center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Thanksgiving Break</w:t>
            </w:r>
          </w:p>
        </w:tc>
        <w:tc>
          <w:tcPr>
            <w:tcW w:w="2312" w:type="dxa"/>
            <w:shd w:val="clear" w:color="auto" w:fill="C5E0B3" w:themeFill="accent6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22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C70105">
            <w:pPr>
              <w:jc w:val="center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Thanksgiving Break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23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C70105">
            <w:pPr>
              <w:jc w:val="center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Thanksgiving Break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24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C70105">
            <w:pPr>
              <w:jc w:val="center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Thanksgiving Break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</w:tr>
      <w:tr w:rsidR="00D6528C" w:rsidRPr="00C70105" w:rsidTr="00F92FCF">
        <w:trPr>
          <w:trHeight w:val="1601"/>
        </w:trPr>
        <w:tc>
          <w:tcPr>
            <w:tcW w:w="246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27 Unit 5: Drama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Pr="00194040" w:rsidRDefault="007760DE" w:rsidP="00C701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Reflection on the interview:</w:t>
            </w:r>
            <w:r w:rsidR="00C70105" w:rsidRPr="00194040">
              <w:rPr>
                <w:sz w:val="20"/>
                <w:szCs w:val="18"/>
              </w:rPr>
              <w:t xml:space="preserve"> Fact Extraction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428" w:type="dxa"/>
            <w:gridSpan w:val="2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28</w:t>
            </w:r>
          </w:p>
        </w:tc>
        <w:tc>
          <w:tcPr>
            <w:tcW w:w="2312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29</w:t>
            </w:r>
          </w:p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</w:p>
          <w:p w:rsidR="00C70105" w:rsidRPr="00194040" w:rsidRDefault="00C70105" w:rsidP="00C70105">
            <w:pPr>
              <w:rPr>
                <w:sz w:val="20"/>
                <w:szCs w:val="18"/>
              </w:rPr>
            </w:pPr>
            <w:r w:rsidRPr="00194040">
              <w:rPr>
                <w:sz w:val="20"/>
                <w:szCs w:val="18"/>
              </w:rPr>
              <w:t>Review elements of a good monologue</w:t>
            </w:r>
            <w:r w:rsidR="007760DE">
              <w:rPr>
                <w:sz w:val="20"/>
                <w:szCs w:val="18"/>
              </w:rPr>
              <w:br/>
            </w:r>
          </w:p>
          <w:p w:rsidR="00C70105" w:rsidRDefault="007760DE" w:rsidP="00C701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Creating the Germ</w:t>
            </w:r>
          </w:p>
          <w:p w:rsidR="007760DE" w:rsidRPr="00194040" w:rsidRDefault="007760DE" w:rsidP="00C701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Steal a line</w:t>
            </w:r>
          </w:p>
          <w:p w:rsidR="00D6528C" w:rsidRPr="00194040" w:rsidRDefault="00D6528C" w:rsidP="00C70105">
            <w:pPr>
              <w:rPr>
                <w:rFonts w:ascii="Candara" w:eastAsia="Calibri,FrankRuehl" w:hAnsi="Candara" w:cs="Times New Roman"/>
                <w:b/>
                <w:sz w:val="20"/>
                <w:szCs w:val="18"/>
              </w:rPr>
            </w:pPr>
          </w:p>
        </w:tc>
        <w:tc>
          <w:tcPr>
            <w:tcW w:w="207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30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 December</w:t>
            </w:r>
          </w:p>
          <w:p w:rsidR="00D6528C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BD0169" w:rsidRDefault="00BD0169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>
              <w:rPr>
                <w:rFonts w:ascii="Candara" w:eastAsia="Calibri" w:hAnsi="Candara" w:cs="Times New Roman"/>
                <w:sz w:val="20"/>
                <w:szCs w:val="18"/>
              </w:rPr>
              <w:t>Mini lesson: Golden details</w:t>
            </w:r>
          </w:p>
          <w:p w:rsidR="00BD0169" w:rsidRDefault="00BD0169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7760DE" w:rsidRDefault="007760DE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>
              <w:rPr>
                <w:rFonts w:ascii="Candara" w:eastAsia="Calibri" w:hAnsi="Candara" w:cs="Times New Roman"/>
                <w:sz w:val="20"/>
                <w:szCs w:val="18"/>
              </w:rPr>
              <w:t>Write the monologue</w:t>
            </w:r>
          </w:p>
          <w:p w:rsidR="007760DE" w:rsidRDefault="007760DE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>
              <w:rPr>
                <w:rFonts w:ascii="Candara" w:eastAsia="Calibri" w:hAnsi="Candara" w:cs="Times New Roman"/>
                <w:sz w:val="20"/>
                <w:szCs w:val="18"/>
              </w:rPr>
              <w:t>COWs</w:t>
            </w:r>
          </w:p>
          <w:p w:rsidR="00C70105" w:rsidRPr="00194040" w:rsidRDefault="00C70105" w:rsidP="00C70105">
            <w:pPr>
              <w:rPr>
                <w:sz w:val="20"/>
                <w:szCs w:val="18"/>
              </w:rPr>
            </w:pPr>
          </w:p>
          <w:p w:rsidR="00D6528C" w:rsidRPr="00194040" w:rsidRDefault="00D6528C" w:rsidP="00C70105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</w:tr>
      <w:tr w:rsidR="00D6528C" w:rsidRPr="00C70105" w:rsidTr="00F92FCF">
        <w:tc>
          <w:tcPr>
            <w:tcW w:w="2460" w:type="dxa"/>
          </w:tcPr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4</w:t>
            </w:r>
          </w:p>
        </w:tc>
        <w:tc>
          <w:tcPr>
            <w:tcW w:w="2428" w:type="dxa"/>
            <w:gridSpan w:val="2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5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Default="007760DE" w:rsidP="00C701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Write </w:t>
            </w:r>
            <w:r w:rsidR="00C70105" w:rsidRPr="00194040">
              <w:rPr>
                <w:sz w:val="20"/>
                <w:szCs w:val="18"/>
              </w:rPr>
              <w:t>monologue</w:t>
            </w:r>
          </w:p>
          <w:p w:rsidR="00D6528C" w:rsidRPr="007760DE" w:rsidRDefault="007760DE" w:rsidP="00F92F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COWs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312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6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7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7760DE" w:rsidRDefault="007760DE" w:rsidP="00F92F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Peer editing the monologue</w:t>
            </w:r>
          </w:p>
        </w:tc>
        <w:tc>
          <w:tcPr>
            <w:tcW w:w="2250" w:type="dxa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8</w:t>
            </w:r>
          </w:p>
        </w:tc>
      </w:tr>
      <w:tr w:rsidR="00D6528C" w:rsidRPr="00C70105" w:rsidTr="00F92FCF">
        <w:tc>
          <w:tcPr>
            <w:tcW w:w="246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11</w:t>
            </w:r>
          </w:p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C70105" w:rsidRDefault="007760DE" w:rsidP="00C701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Presenting to the class</w:t>
            </w:r>
          </w:p>
          <w:p w:rsidR="007760DE" w:rsidRPr="00194040" w:rsidRDefault="007760DE" w:rsidP="00C701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Selecting class representative</w:t>
            </w:r>
          </w:p>
          <w:p w:rsidR="00D6528C" w:rsidRDefault="00E42334" w:rsidP="00C70105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>
              <w:rPr>
                <w:rFonts w:ascii="Candara" w:eastAsia="Calibri" w:hAnsi="Candara" w:cs="Times New Roman"/>
                <w:sz w:val="20"/>
                <w:szCs w:val="18"/>
              </w:rPr>
              <w:t>Exhibition poster/flyer</w:t>
            </w:r>
          </w:p>
          <w:p w:rsidR="00E42334" w:rsidRPr="00194040" w:rsidRDefault="00E42334" w:rsidP="00C70105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12</w:t>
            </w:r>
          </w:p>
        </w:tc>
        <w:tc>
          <w:tcPr>
            <w:tcW w:w="2312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13</w:t>
            </w:r>
          </w:p>
          <w:p w:rsidR="00C70105" w:rsidRDefault="00C70105" w:rsidP="00C70105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7760DE" w:rsidRDefault="007760DE" w:rsidP="00C70105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>
              <w:rPr>
                <w:rFonts w:ascii="Candara" w:eastAsia="Calibri" w:hAnsi="Candara" w:cs="Times New Roman"/>
                <w:sz w:val="20"/>
                <w:szCs w:val="18"/>
              </w:rPr>
              <w:t>Catch up day</w:t>
            </w:r>
            <w:r>
              <w:rPr>
                <w:rFonts w:ascii="Candara" w:eastAsia="Calibri" w:hAnsi="Candara" w:cs="Times New Roman"/>
                <w:sz w:val="20"/>
                <w:szCs w:val="18"/>
              </w:rPr>
              <w:br/>
              <w:t>Exam Review Day</w:t>
            </w:r>
          </w:p>
          <w:p w:rsidR="007760DE" w:rsidRPr="00194040" w:rsidRDefault="007760DE" w:rsidP="00C70105">
            <w:pPr>
              <w:rPr>
                <w:sz w:val="20"/>
                <w:szCs w:val="18"/>
              </w:rPr>
            </w:pPr>
            <w:r>
              <w:rPr>
                <w:rFonts w:ascii="Candara" w:eastAsia="Calibri" w:hAnsi="Candara" w:cs="Times New Roman"/>
                <w:sz w:val="20"/>
                <w:szCs w:val="18"/>
              </w:rPr>
              <w:t>Party?</w:t>
            </w:r>
          </w:p>
          <w:p w:rsidR="00C70105" w:rsidRPr="00194040" w:rsidRDefault="00C70105" w:rsidP="00C70105">
            <w:pPr>
              <w:rPr>
                <w:sz w:val="20"/>
                <w:szCs w:val="18"/>
              </w:rPr>
            </w:pPr>
          </w:p>
          <w:p w:rsidR="00D6528C" w:rsidRPr="00194040" w:rsidRDefault="00D6528C" w:rsidP="00F62822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070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14</w:t>
            </w: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F62822" w:rsidRDefault="00F62822" w:rsidP="00F62822">
            <w:pPr>
              <w:rPr>
                <w:sz w:val="20"/>
                <w:szCs w:val="18"/>
              </w:rPr>
            </w:pPr>
            <w:r w:rsidRPr="00194040">
              <w:rPr>
                <w:sz w:val="20"/>
                <w:szCs w:val="18"/>
              </w:rPr>
              <w:t>Night of the exhibition</w:t>
            </w:r>
          </w:p>
          <w:p w:rsidR="00BB7CD9" w:rsidRPr="00194040" w:rsidRDefault="00BB7CD9" w:rsidP="00F628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Pizza</w:t>
            </w:r>
          </w:p>
          <w:p w:rsidR="00F62822" w:rsidRPr="00194040" w:rsidRDefault="00F62822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bookmarkStart w:id="2" w:name="_GoBack"/>
            <w:bookmarkEnd w:id="2"/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15</w:t>
            </w:r>
          </w:p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</w:p>
          <w:p w:rsidR="00D6528C" w:rsidRPr="00194040" w:rsidRDefault="00C70105" w:rsidP="00C70105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MOCK STAAR</w:t>
            </w:r>
          </w:p>
        </w:tc>
      </w:tr>
      <w:tr w:rsidR="00D6528C" w:rsidRPr="00C70105" w:rsidTr="00F92FCF">
        <w:tc>
          <w:tcPr>
            <w:tcW w:w="2460" w:type="dxa"/>
          </w:tcPr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18</w:t>
            </w:r>
          </w:p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ind w:left="60"/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19</w:t>
            </w:r>
          </w:p>
          <w:p w:rsidR="00D6528C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BD0169" w:rsidRPr="00194040" w:rsidRDefault="00BD0169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Default="00C70105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MOCK STAAR</w:t>
            </w:r>
          </w:p>
          <w:p w:rsidR="00BD0169" w:rsidRDefault="00BD0169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BD0169" w:rsidRPr="00194040" w:rsidRDefault="00BD0169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312" w:type="dxa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B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20</w:t>
            </w: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:rsidR="00D6528C" w:rsidRPr="00194040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b/>
                <w:sz w:val="20"/>
                <w:szCs w:val="18"/>
              </w:rPr>
              <w:t xml:space="preserve">A </w:t>
            </w: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21</w:t>
            </w:r>
          </w:p>
          <w:p w:rsidR="00D6528C" w:rsidRDefault="00D6528C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BD0169" w:rsidRPr="00194040" w:rsidRDefault="00BD0169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</w:p>
          <w:p w:rsidR="00D6528C" w:rsidRPr="00194040" w:rsidRDefault="00C70105" w:rsidP="00F92FCF">
            <w:pPr>
              <w:rPr>
                <w:rFonts w:ascii="Candara" w:eastAsia="Calibri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" w:hAnsi="Candara" w:cs="Times New Roman"/>
                <w:sz w:val="20"/>
                <w:szCs w:val="18"/>
              </w:rPr>
              <w:t>MOCK STAAR</w:t>
            </w:r>
          </w:p>
        </w:tc>
        <w:tc>
          <w:tcPr>
            <w:tcW w:w="2250" w:type="dxa"/>
          </w:tcPr>
          <w:p w:rsidR="00D6528C" w:rsidRPr="00194040" w:rsidRDefault="00D6528C" w:rsidP="00F92FCF">
            <w:pPr>
              <w:rPr>
                <w:rFonts w:ascii="Candara" w:eastAsia="Calibri,FrankRuehl" w:hAnsi="Candara" w:cs="Times New Roman"/>
                <w:sz w:val="20"/>
                <w:szCs w:val="18"/>
              </w:rPr>
            </w:pPr>
            <w:r w:rsidRPr="00194040">
              <w:rPr>
                <w:rFonts w:ascii="Candara" w:eastAsia="Calibri,FrankRuehl" w:hAnsi="Candara" w:cs="Times New Roman"/>
                <w:sz w:val="20"/>
                <w:szCs w:val="18"/>
              </w:rPr>
              <w:t>22</w:t>
            </w:r>
          </w:p>
        </w:tc>
      </w:tr>
      <w:bookmarkEnd w:id="0"/>
      <w:bookmarkEnd w:id="1"/>
    </w:tbl>
    <w:p w:rsidR="001F10CD" w:rsidRPr="00C70105" w:rsidRDefault="001F10CD">
      <w:pPr>
        <w:rPr>
          <w:rFonts w:ascii="Candara" w:hAnsi="Candara"/>
          <w:sz w:val="18"/>
          <w:szCs w:val="18"/>
        </w:rPr>
      </w:pPr>
    </w:p>
    <w:sectPr w:rsidR="001F10CD" w:rsidRPr="00C70105" w:rsidSect="003640C0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98" w:rsidRDefault="00646A98">
      <w:pPr>
        <w:spacing w:after="0" w:line="240" w:lineRule="auto"/>
      </w:pPr>
      <w:r>
        <w:separator/>
      </w:r>
    </w:p>
  </w:endnote>
  <w:endnote w:type="continuationSeparator" w:id="0">
    <w:p w:rsidR="00646A98" w:rsidRDefault="0064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 Black,Times New Roman">
    <w:altName w:val="Times New Roman"/>
    <w:panose1 w:val="00000000000000000000"/>
    <w:charset w:val="00"/>
    <w:family w:val="roman"/>
    <w:notTrueType/>
    <w:pitch w:val="default"/>
  </w:font>
  <w:font w:name="Calibri,FrankRuehl">
    <w:altName w:val="Times New Roman"/>
    <w:panose1 w:val="00000000000000000000"/>
    <w:charset w:val="00"/>
    <w:family w:val="roman"/>
    <w:notTrueType/>
    <w:pitch w:val="default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4A" w:rsidRPr="003A1D10" w:rsidRDefault="001F706C" w:rsidP="003A1D10">
    <w:pPr>
      <w:pStyle w:val="Footer"/>
      <w:jc w:val="right"/>
      <w:rPr>
        <w:rFonts w:ascii="Candara" w:hAnsi="Candar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4A" w:rsidRPr="003A1D10" w:rsidRDefault="00E14464" w:rsidP="003640C0">
    <w:pPr>
      <w:pStyle w:val="Footer"/>
      <w:jc w:val="right"/>
      <w:rPr>
        <w:rFonts w:ascii="Candara" w:hAnsi="Candara"/>
      </w:rPr>
    </w:pPr>
    <w:r w:rsidRPr="003A1D10">
      <w:rPr>
        <w:rFonts w:ascii="Candara" w:hAnsi="Candara"/>
      </w:rPr>
      <w:t xml:space="preserve">Continued on back page </w:t>
    </w:r>
    <w:r w:rsidRPr="003A1D10">
      <w:rPr>
        <w:rFonts w:ascii="Arial" w:hAnsi="Arial" w:cs="Arial"/>
      </w:rPr>
      <w:t>→</w:t>
    </w:r>
  </w:p>
  <w:p w:rsidR="00AF4D4A" w:rsidRDefault="001F706C" w:rsidP="003640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98" w:rsidRDefault="00646A98">
      <w:pPr>
        <w:spacing w:after="0" w:line="240" w:lineRule="auto"/>
      </w:pPr>
      <w:r>
        <w:separator/>
      </w:r>
    </w:p>
  </w:footnote>
  <w:footnote w:type="continuationSeparator" w:id="0">
    <w:p w:rsidR="00646A98" w:rsidRDefault="0064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3CF0"/>
    <w:multiLevelType w:val="hybridMultilevel"/>
    <w:tmpl w:val="A83A301A"/>
    <w:lvl w:ilvl="0" w:tplc="D2545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8C"/>
    <w:rsid w:val="000E775F"/>
    <w:rsid w:val="00194040"/>
    <w:rsid w:val="001F10CD"/>
    <w:rsid w:val="001F706C"/>
    <w:rsid w:val="002C02C0"/>
    <w:rsid w:val="00303058"/>
    <w:rsid w:val="00331662"/>
    <w:rsid w:val="003F0474"/>
    <w:rsid w:val="00416C55"/>
    <w:rsid w:val="004D2542"/>
    <w:rsid w:val="005F12AF"/>
    <w:rsid w:val="00646A8F"/>
    <w:rsid w:val="00646A98"/>
    <w:rsid w:val="007342E6"/>
    <w:rsid w:val="007760DE"/>
    <w:rsid w:val="008E0402"/>
    <w:rsid w:val="00B51586"/>
    <w:rsid w:val="00BB7CD9"/>
    <w:rsid w:val="00BC110A"/>
    <w:rsid w:val="00BD0169"/>
    <w:rsid w:val="00BF5337"/>
    <w:rsid w:val="00C01776"/>
    <w:rsid w:val="00C70105"/>
    <w:rsid w:val="00CA0810"/>
    <w:rsid w:val="00CC317F"/>
    <w:rsid w:val="00CE292F"/>
    <w:rsid w:val="00CE320C"/>
    <w:rsid w:val="00D12C03"/>
    <w:rsid w:val="00D6528C"/>
    <w:rsid w:val="00E14464"/>
    <w:rsid w:val="00E42334"/>
    <w:rsid w:val="00E50650"/>
    <w:rsid w:val="00EC6EBE"/>
    <w:rsid w:val="00F30032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ADB6"/>
  <w15:chartTrackingRefBased/>
  <w15:docId w15:val="{EBC8B518-A353-40B2-9102-393B303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2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8AEF-6C1B-4810-B0CC-9DF92B43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</dc:creator>
  <cp:keywords/>
  <dc:description/>
  <cp:lastModifiedBy>Katherine Tombs</cp:lastModifiedBy>
  <cp:revision>6</cp:revision>
  <dcterms:created xsi:type="dcterms:W3CDTF">2017-10-17T21:37:00Z</dcterms:created>
  <dcterms:modified xsi:type="dcterms:W3CDTF">2017-10-27T21:38:00Z</dcterms:modified>
</cp:coreProperties>
</file>